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64B0D" w14:textId="77777777" w:rsidR="00BA7BEB" w:rsidRDefault="00D408CE">
      <w:pPr>
        <w:spacing w:line="300" w:lineRule="auto"/>
        <w:jc w:val="center"/>
        <w:rPr>
          <w:rFonts w:ascii="黑体" w:eastAsia="黑体"/>
          <w:sz w:val="44"/>
        </w:rPr>
      </w:pPr>
      <w:proofErr w:type="gramStart"/>
      <w:r>
        <w:rPr>
          <w:rFonts w:ascii="黑体" w:eastAsia="黑体" w:hint="eastAsia"/>
          <w:sz w:val="44"/>
        </w:rPr>
        <w:t>严班本科生</w:t>
      </w:r>
      <w:proofErr w:type="gramEnd"/>
      <w:r>
        <w:rPr>
          <w:rFonts w:ascii="黑体" w:eastAsia="黑体" w:hint="eastAsia"/>
          <w:sz w:val="44"/>
        </w:rPr>
        <w:t>科研实践课题信息表</w:t>
      </w:r>
      <w:r>
        <w:rPr>
          <w:rFonts w:ascii="黑体" w:eastAsia="黑体" w:hint="eastAsia"/>
          <w:sz w:val="48"/>
        </w:rPr>
        <w:t xml:space="preserve">                     </w:t>
      </w:r>
    </w:p>
    <w:p w14:paraId="4D71440B" w14:textId="77777777" w:rsidR="00BA7BEB" w:rsidRDefault="00BA7BEB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675"/>
        <w:gridCol w:w="2163"/>
        <w:gridCol w:w="2537"/>
      </w:tblGrid>
      <w:tr w:rsidR="00BA7BEB" w14:paraId="5C91413F" w14:textId="77777777" w:rsidTr="00D408CE">
        <w:tc>
          <w:tcPr>
            <w:tcW w:w="1671" w:type="dxa"/>
          </w:tcPr>
          <w:p w14:paraId="4C1A9D3D" w14:textId="77777777" w:rsidR="00BA7BEB" w:rsidRDefault="00D408C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75" w:type="dxa"/>
            <w:gridSpan w:val="3"/>
          </w:tcPr>
          <w:p w14:paraId="4ADAC9C4" w14:textId="1E840DC7" w:rsidR="00BA7BEB" w:rsidRDefault="006A2547" w:rsidP="006A2547">
            <w:pPr>
              <w:rPr>
                <w:b/>
                <w:sz w:val="28"/>
                <w:szCs w:val="28"/>
              </w:rPr>
            </w:pPr>
            <w:r w:rsidRPr="006A2547">
              <w:rPr>
                <w:rFonts w:hint="eastAsia"/>
                <w:bCs/>
                <w:sz w:val="28"/>
                <w:szCs w:val="28"/>
              </w:rPr>
              <w:t>磁电量子功能材料的超常规制备与物性研究</w:t>
            </w:r>
          </w:p>
        </w:tc>
      </w:tr>
      <w:tr w:rsidR="00A01932" w14:paraId="051E75C7" w14:textId="77777777" w:rsidTr="00D408CE">
        <w:tc>
          <w:tcPr>
            <w:tcW w:w="1671" w:type="dxa"/>
            <w:vAlign w:val="center"/>
          </w:tcPr>
          <w:p w14:paraId="37EA5F60" w14:textId="77777777" w:rsidR="00BA7BEB" w:rsidRDefault="00D408C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75" w:type="dxa"/>
            <w:vAlign w:val="center"/>
          </w:tcPr>
          <w:p w14:paraId="384A902B" w14:textId="7AA6F661" w:rsidR="00716102" w:rsidRDefault="00716102" w:rsidP="007161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龙有文</w:t>
            </w:r>
          </w:p>
        </w:tc>
        <w:tc>
          <w:tcPr>
            <w:tcW w:w="2163" w:type="dxa"/>
            <w:vAlign w:val="center"/>
          </w:tcPr>
          <w:p w14:paraId="0FCF29E5" w14:textId="77777777" w:rsidR="00BA7BEB" w:rsidRDefault="00D408C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37" w:type="dxa"/>
            <w:vAlign w:val="center"/>
          </w:tcPr>
          <w:p w14:paraId="2F56B873" w14:textId="0B8A3AAE" w:rsidR="00BA7BEB" w:rsidRDefault="0071610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ywlong@iphy.ac.cn</w:t>
            </w:r>
          </w:p>
        </w:tc>
      </w:tr>
      <w:tr w:rsidR="00BA7BEB" w14:paraId="6BB7CC6D" w14:textId="77777777" w:rsidTr="00D408CE">
        <w:trPr>
          <w:trHeight w:val="2874"/>
        </w:trPr>
        <w:tc>
          <w:tcPr>
            <w:tcW w:w="1671" w:type="dxa"/>
            <w:vAlign w:val="center"/>
          </w:tcPr>
          <w:p w14:paraId="16621527" w14:textId="77777777" w:rsidR="00BA7BEB" w:rsidRDefault="00D408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简介</w:t>
            </w:r>
          </w:p>
          <w:p w14:paraId="0B6B3B7B" w14:textId="77777777" w:rsidR="00BA7BEB" w:rsidRDefault="00D408C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hint="eastAsia"/>
                <w:i/>
                <w:sz w:val="28"/>
                <w:szCs w:val="28"/>
              </w:rPr>
              <w:t>（限</w:t>
            </w:r>
            <w:r>
              <w:rPr>
                <w:rFonts w:hint="eastAsia"/>
                <w:i/>
                <w:sz w:val="28"/>
                <w:szCs w:val="28"/>
              </w:rPr>
              <w:t>200</w:t>
            </w:r>
            <w:r>
              <w:rPr>
                <w:rFonts w:hint="eastAsia"/>
                <w:i/>
                <w:sz w:val="28"/>
                <w:szCs w:val="28"/>
              </w:rPr>
              <w:t>字</w:t>
            </w:r>
            <w:r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75" w:type="dxa"/>
            <w:gridSpan w:val="3"/>
            <w:vAlign w:val="center"/>
          </w:tcPr>
          <w:p w14:paraId="6ADFB89E" w14:textId="612DDEAF" w:rsidR="00BA7BEB" w:rsidRDefault="00A01932" w:rsidP="00A01932">
            <w:pPr>
              <w:ind w:firstLineChars="200" w:firstLine="420"/>
              <w:rPr>
                <w:b/>
                <w:sz w:val="28"/>
                <w:szCs w:val="28"/>
              </w:rPr>
            </w:pPr>
            <w:r w:rsidRPr="00A01932">
              <w:rPr>
                <w:rFonts w:hint="eastAsia"/>
                <w:bCs/>
                <w:szCs w:val="21"/>
              </w:rPr>
              <w:t>磁电量子功能材料是兼具磁性与电性调控能力、在量子尺度呈现多自由度耦合效应的功能体系，涵盖磁电多铁体、拓扑磁性与自旋电子材料等。其磁、电、自旋与轨道相互作用可产生自发极化、磁控电输运等新奇现象，在低能耗器件与量子信息领域具潜力。受限于复杂耦合机制与结构调控难度，该类材料仍面临制备与机理挑战。本课题将通过高压等超常规制备手段，结合结构与物性研究，探索新体系并揭示磁电耦合本质。</w:t>
            </w:r>
          </w:p>
        </w:tc>
      </w:tr>
      <w:tr w:rsidR="00BA7BEB" w14:paraId="387A0C74" w14:textId="77777777" w:rsidTr="00D408CE">
        <w:trPr>
          <w:trHeight w:val="1682"/>
        </w:trPr>
        <w:tc>
          <w:tcPr>
            <w:tcW w:w="1671" w:type="dxa"/>
            <w:vAlign w:val="center"/>
          </w:tcPr>
          <w:p w14:paraId="456FE399" w14:textId="77777777" w:rsidR="00BA7BEB" w:rsidRDefault="00D408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参考文献</w:t>
            </w:r>
            <w:r>
              <w:rPr>
                <w:rFonts w:hint="eastAsia"/>
                <w:i/>
                <w:sz w:val="28"/>
                <w:szCs w:val="28"/>
              </w:rPr>
              <w:t>（选</w:t>
            </w:r>
            <w:r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>
              <w:rPr>
                <w:rFonts w:hint="eastAsia"/>
                <w:i/>
                <w:sz w:val="28"/>
                <w:szCs w:val="28"/>
              </w:rPr>
              <w:t>3</w:t>
            </w:r>
            <w:r>
              <w:rPr>
                <w:rFonts w:hint="eastAsia"/>
                <w:i/>
                <w:sz w:val="28"/>
                <w:szCs w:val="28"/>
              </w:rPr>
              <w:t>篇</w:t>
            </w:r>
            <w:r>
              <w:rPr>
                <w:i/>
                <w:sz w:val="28"/>
                <w:szCs w:val="28"/>
              </w:rPr>
              <w:t>以内</w:t>
            </w:r>
            <w:r>
              <w:rPr>
                <w:rFonts w:hint="eastAsia"/>
                <w:i/>
                <w:sz w:val="28"/>
                <w:szCs w:val="28"/>
              </w:rPr>
              <w:t>，</w:t>
            </w:r>
            <w:r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>
              <w:rPr>
                <w:i/>
                <w:sz w:val="28"/>
                <w:szCs w:val="28"/>
              </w:rPr>
              <w:t>前期调研）</w:t>
            </w:r>
          </w:p>
        </w:tc>
        <w:tc>
          <w:tcPr>
            <w:tcW w:w="6375" w:type="dxa"/>
            <w:gridSpan w:val="3"/>
          </w:tcPr>
          <w:p w14:paraId="7BB01711" w14:textId="77777777" w:rsidR="00A01932" w:rsidRPr="00A01932" w:rsidRDefault="00A01932" w:rsidP="00A01932">
            <w:pPr>
              <w:numPr>
                <w:ilvl w:val="0"/>
                <w:numId w:val="1"/>
              </w:numPr>
              <w:rPr>
                <w:sz w:val="24"/>
              </w:rPr>
            </w:pPr>
            <w:r w:rsidRPr="00A01932">
              <w:rPr>
                <w:sz w:val="18"/>
                <w:szCs w:val="18"/>
              </w:rPr>
              <w:t xml:space="preserve">Y. W. Long, N. Hayashi, T. Saito, M. Azuma, S. Muranaka, Y. </w:t>
            </w:r>
            <w:proofErr w:type="spellStart"/>
            <w:r w:rsidRPr="00A01932">
              <w:rPr>
                <w:sz w:val="18"/>
                <w:szCs w:val="18"/>
              </w:rPr>
              <w:t>Shimakawa</w:t>
            </w:r>
            <w:proofErr w:type="spellEnd"/>
            <w:r w:rsidRPr="00A01932">
              <w:rPr>
                <w:sz w:val="18"/>
                <w:szCs w:val="18"/>
              </w:rPr>
              <w:t xml:space="preserve">, Temperature-induced A–B </w:t>
            </w:r>
            <w:proofErr w:type="spellStart"/>
            <w:r w:rsidRPr="00A01932">
              <w:rPr>
                <w:sz w:val="18"/>
                <w:szCs w:val="18"/>
              </w:rPr>
              <w:t>intersite</w:t>
            </w:r>
            <w:proofErr w:type="spellEnd"/>
            <w:r w:rsidRPr="00A01932">
              <w:rPr>
                <w:sz w:val="18"/>
                <w:szCs w:val="18"/>
              </w:rPr>
              <w:t xml:space="preserve"> charge transfer in an A-site-ordered LaCu</w:t>
            </w:r>
            <w:r w:rsidRPr="00A01932">
              <w:rPr>
                <w:sz w:val="18"/>
                <w:szCs w:val="18"/>
                <w:vertAlign w:val="subscript"/>
              </w:rPr>
              <w:t>3</w:t>
            </w:r>
            <w:r w:rsidRPr="00A01932">
              <w:rPr>
                <w:sz w:val="18"/>
                <w:szCs w:val="18"/>
              </w:rPr>
              <w:t>Fe</w:t>
            </w:r>
            <w:r w:rsidRPr="00A01932">
              <w:rPr>
                <w:sz w:val="18"/>
                <w:szCs w:val="18"/>
                <w:vertAlign w:val="subscript"/>
              </w:rPr>
              <w:t>4</w:t>
            </w:r>
            <w:r w:rsidRPr="00A01932">
              <w:rPr>
                <w:sz w:val="18"/>
                <w:szCs w:val="18"/>
              </w:rPr>
              <w:t>O</w:t>
            </w:r>
            <w:r w:rsidRPr="00A01932">
              <w:rPr>
                <w:sz w:val="18"/>
                <w:szCs w:val="18"/>
                <w:vertAlign w:val="subscript"/>
              </w:rPr>
              <w:t>12</w:t>
            </w:r>
            <w:r w:rsidRPr="00A01932">
              <w:rPr>
                <w:sz w:val="18"/>
                <w:szCs w:val="18"/>
              </w:rPr>
              <w:t xml:space="preserve"> perovskite. Nature 458, 60–63 (2009).</w:t>
            </w:r>
          </w:p>
          <w:p w14:paraId="7B0F0311" w14:textId="77777777" w:rsidR="00A01932" w:rsidRPr="00A01932" w:rsidRDefault="00A01932" w:rsidP="00A01932">
            <w:pPr>
              <w:numPr>
                <w:ilvl w:val="0"/>
                <w:numId w:val="1"/>
              </w:numPr>
              <w:rPr>
                <w:sz w:val="24"/>
              </w:rPr>
            </w:pPr>
            <w:r w:rsidRPr="00A01932">
              <w:rPr>
                <w:sz w:val="18"/>
                <w:szCs w:val="18"/>
              </w:rPr>
              <w:t xml:space="preserve">X. Wang, Y. Chai, L. Zhou, H. Cao, C. Cruz, J. Yang, J. Dai, Y. Yin, Z. Yuan, S. Zhang, R. Yu, M. Azuma, Y. </w:t>
            </w:r>
            <w:proofErr w:type="spellStart"/>
            <w:r w:rsidRPr="00A01932">
              <w:rPr>
                <w:sz w:val="18"/>
                <w:szCs w:val="18"/>
              </w:rPr>
              <w:t>Shimakawa</w:t>
            </w:r>
            <w:proofErr w:type="spellEnd"/>
            <w:r w:rsidRPr="00A01932">
              <w:rPr>
                <w:sz w:val="18"/>
                <w:szCs w:val="18"/>
              </w:rPr>
              <w:t>, H. Zhang, S. Dong, Y. Sun, C. Jin, Y. Long, Observation of Magnetoelectric Multiferroicity in a Cubic Perovskite System: LaMn</w:t>
            </w:r>
            <w:r w:rsidRPr="00A01932">
              <w:rPr>
                <w:sz w:val="18"/>
                <w:szCs w:val="18"/>
                <w:vertAlign w:val="subscript"/>
              </w:rPr>
              <w:t>3</w:t>
            </w:r>
            <w:r w:rsidRPr="00A01932">
              <w:rPr>
                <w:sz w:val="18"/>
                <w:szCs w:val="18"/>
              </w:rPr>
              <w:t>Cr</w:t>
            </w:r>
            <w:r w:rsidRPr="00A01932">
              <w:rPr>
                <w:sz w:val="18"/>
                <w:szCs w:val="18"/>
                <w:vertAlign w:val="subscript"/>
              </w:rPr>
              <w:t>4</w:t>
            </w:r>
            <w:r w:rsidRPr="00A01932">
              <w:rPr>
                <w:sz w:val="18"/>
                <w:szCs w:val="18"/>
              </w:rPr>
              <w:t>O</w:t>
            </w:r>
            <w:r w:rsidRPr="00A01932">
              <w:rPr>
                <w:sz w:val="18"/>
                <w:szCs w:val="18"/>
                <w:vertAlign w:val="subscript"/>
              </w:rPr>
              <w:t>12</w:t>
            </w:r>
            <w:r w:rsidRPr="00A01932">
              <w:rPr>
                <w:sz w:val="18"/>
                <w:szCs w:val="18"/>
              </w:rPr>
              <w:t>. Phys. Rev. Lett. 115, 087601 (2015).</w:t>
            </w:r>
          </w:p>
          <w:p w14:paraId="384C3DAB" w14:textId="647F4BC7" w:rsidR="00A01932" w:rsidRPr="00A01932" w:rsidRDefault="00A01932" w:rsidP="00A01932">
            <w:pPr>
              <w:numPr>
                <w:ilvl w:val="0"/>
                <w:numId w:val="1"/>
              </w:numPr>
              <w:rPr>
                <w:sz w:val="24"/>
              </w:rPr>
            </w:pPr>
            <w:r w:rsidRPr="00A01932">
              <w:rPr>
                <w:sz w:val="18"/>
                <w:szCs w:val="18"/>
              </w:rPr>
              <w:t xml:space="preserve">X. Ye, Y. Yin, Y. Cao, Z. Liao, X. Wang, M. Liu, Q. Wang, Z. Pan, Z. Hu, H.-J. Lin, C. T. Chen, C.-W. Pao, P. </w:t>
            </w:r>
            <w:proofErr w:type="spellStart"/>
            <w:r w:rsidRPr="00A01932">
              <w:rPr>
                <w:sz w:val="18"/>
                <w:szCs w:val="18"/>
              </w:rPr>
              <w:t>Ohresser</w:t>
            </w:r>
            <w:proofErr w:type="spellEnd"/>
            <w:r w:rsidRPr="00A01932">
              <w:rPr>
                <w:sz w:val="18"/>
                <w:szCs w:val="18"/>
              </w:rPr>
              <w:t xml:space="preserve">, L. </w:t>
            </w:r>
            <w:proofErr w:type="spellStart"/>
            <w:r w:rsidRPr="00A01932">
              <w:rPr>
                <w:sz w:val="18"/>
                <w:szCs w:val="18"/>
              </w:rPr>
              <w:t>Nataf</w:t>
            </w:r>
            <w:proofErr w:type="spellEnd"/>
            <w:r w:rsidRPr="00A01932">
              <w:rPr>
                <w:sz w:val="18"/>
                <w:szCs w:val="18"/>
              </w:rPr>
              <w:t xml:space="preserve">, F. </w:t>
            </w:r>
            <w:proofErr w:type="spellStart"/>
            <w:r w:rsidRPr="00A01932">
              <w:rPr>
                <w:sz w:val="18"/>
                <w:szCs w:val="18"/>
              </w:rPr>
              <w:t>Baudelet</w:t>
            </w:r>
            <w:proofErr w:type="spellEnd"/>
            <w:r w:rsidRPr="00A01932">
              <w:rPr>
                <w:sz w:val="18"/>
                <w:szCs w:val="18"/>
              </w:rPr>
              <w:t>, W. Yang, J. Yang, J. Cheng, P. Yu, X. Qiu, Y. Yang, T. Xiang, Y. Long, High-temperature ferrimagnetic order triggered metal-to-insulator transition in CaCu3Ni2Os2O12. Nat. Commun. 16, 3746 (2025).</w:t>
            </w:r>
          </w:p>
        </w:tc>
      </w:tr>
    </w:tbl>
    <w:p w14:paraId="4EC3F866" w14:textId="0E027FE8" w:rsidR="00BA7BEB" w:rsidRDefault="00BA7BEB">
      <w:bookmarkStart w:id="0" w:name="_GoBack"/>
      <w:bookmarkEnd w:id="0"/>
    </w:p>
    <w:sectPr w:rsidR="00BA7B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12FA2"/>
    <w:multiLevelType w:val="singleLevel"/>
    <w:tmpl w:val="1C812FA2"/>
    <w:lvl w:ilvl="0">
      <w:start w:val="1"/>
      <w:numFmt w:val="decimal"/>
      <w:lvlText w:val="[%1]"/>
      <w:lvlJc w:val="left"/>
      <w:pPr>
        <w:tabs>
          <w:tab w:val="left" w:pos="312"/>
        </w:tabs>
      </w:pPr>
      <w:rPr>
        <w:rFonts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WyMDW1tLCwMDIyMTBS0lEKTi0uzszPAykwrAUAoAPFuSwAAAA="/>
  </w:docVars>
  <w:rsids>
    <w:rsidRoot w:val="00933A9D"/>
    <w:rsid w:val="000F412E"/>
    <w:rsid w:val="00127F4B"/>
    <w:rsid w:val="0024206C"/>
    <w:rsid w:val="00317E86"/>
    <w:rsid w:val="00355192"/>
    <w:rsid w:val="006A2547"/>
    <w:rsid w:val="007127E4"/>
    <w:rsid w:val="00716102"/>
    <w:rsid w:val="00933A9D"/>
    <w:rsid w:val="00A01932"/>
    <w:rsid w:val="00A22E43"/>
    <w:rsid w:val="00B95431"/>
    <w:rsid w:val="00BA7BEB"/>
    <w:rsid w:val="00C66E57"/>
    <w:rsid w:val="00D34FEA"/>
    <w:rsid w:val="00D408CE"/>
    <w:rsid w:val="00D60AFF"/>
    <w:rsid w:val="00E46F4E"/>
    <w:rsid w:val="00EA0DF1"/>
    <w:rsid w:val="00F75AA4"/>
    <w:rsid w:val="10AD5132"/>
    <w:rsid w:val="18581E27"/>
    <w:rsid w:val="19830CFC"/>
    <w:rsid w:val="33C85C5B"/>
    <w:rsid w:val="3EE6277B"/>
    <w:rsid w:val="5CAB5E1B"/>
    <w:rsid w:val="6C28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FE4DA"/>
  <w15:docId w15:val="{21554739-FBA6-42BC-A472-8714E918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9</cp:revision>
  <dcterms:created xsi:type="dcterms:W3CDTF">2024-03-27T08:26:00Z</dcterms:created>
  <dcterms:modified xsi:type="dcterms:W3CDTF">2026-02-11T23:56:00Z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eyJoZGlkIjoiYjI4MjBjYmI0ZGI2NGZlYTZmMmVjNDQ2MTdjZTU5ZjIiLCJ1c2VySWQiOiIxMDE0MDI5MTM5In0=</vt:lpwstr>
  </property>
  <property fmtid="{D5CDD505-2E9C-101B-9397-08002B2CF9AE}" pid="3" name="KSOProductBuildVer">
    <vt:lpwstr>2052-12.1.0.20305</vt:lpwstr>
  </property>
  <property fmtid="{D5CDD505-2E9C-101B-9397-08002B2CF9AE}" pid="4" name="ICV">
    <vt:lpwstr>6ACADAEC63E34D959BD2FDFB6C26049C_12</vt:lpwstr>
  </property>
</Properties>
</file>